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FF6630" w:rsidP="00E947EC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Návrh na </w:t>
            </w:r>
            <w:r w:rsidR="00E947E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jmenování členů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Mezinárodní rady</w:t>
            </w:r>
            <w:r w:rsidR="004D1F1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F84F1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94DEE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FF6630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51B3F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634B04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F94DEE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, prof. Konvalinka</w:t>
            </w:r>
            <w:r w:rsidR="00B70F04">
              <w:rPr>
                <w:rFonts w:ascii="Arial" w:hAnsi="Arial" w:cs="Arial"/>
                <w:i/>
                <w:sz w:val="22"/>
                <w:szCs w:val="22"/>
              </w:rPr>
              <w:t xml:space="preserve"> (člen Rady)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F94DEE" w:rsidP="00CC463E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Kapucián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FF6630">
              <w:rPr>
                <w:rFonts w:ascii="Arial" w:hAnsi="Arial" w:cs="Arial"/>
                <w:i/>
                <w:sz w:val="22"/>
                <w:szCs w:val="22"/>
              </w:rPr>
              <w:t>08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FF6630">
              <w:rPr>
                <w:rFonts w:ascii="Arial" w:hAnsi="Arial" w:cs="Arial"/>
                <w:i/>
                <w:sz w:val="22"/>
                <w:szCs w:val="22"/>
              </w:rPr>
              <w:t>03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FF6630">
              <w:rPr>
                <w:rFonts w:ascii="Arial" w:hAnsi="Arial" w:cs="Arial"/>
                <w:i/>
                <w:sz w:val="22"/>
                <w:szCs w:val="22"/>
              </w:rPr>
              <w:t>21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D5DBF" w:rsidRDefault="004D1F1A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Rada pro výzkum, vývoj a inovace (dále jen „Rada“) </w:t>
            </w:r>
            <w:r w:rsidR="00DD5DBF">
              <w:rPr>
                <w:rFonts w:ascii="Arial" w:hAnsi="Arial" w:cs="Arial"/>
                <w:sz w:val="22"/>
                <w:szCs w:val="22"/>
              </w:rPr>
              <w:t>vzhledem k blížícímu se uplynutí prvního čtyřletého funkčního období pro členy mezinárodního poradního orgánu Rady (dále jen „Mezinárodní rada“), ke dni 27. dubna 2021 navrhuje svému předsedovi prodloužení</w:t>
            </w:r>
            <w:r w:rsidR="00833695">
              <w:rPr>
                <w:rFonts w:ascii="Arial" w:hAnsi="Arial" w:cs="Arial"/>
                <w:sz w:val="22"/>
                <w:szCs w:val="22"/>
              </w:rPr>
              <w:t xml:space="preserve"> členství na další čtyři roky</w:t>
            </w:r>
            <w:r w:rsidR="00E947EC">
              <w:rPr>
                <w:rFonts w:ascii="Arial" w:hAnsi="Arial" w:cs="Arial"/>
                <w:sz w:val="22"/>
                <w:szCs w:val="22"/>
              </w:rPr>
              <w:t xml:space="preserve"> pro končící členy</w:t>
            </w:r>
            <w:r w:rsidR="00DD5DB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94DFB" w:rsidRPr="00F94DFB" w:rsidRDefault="00F94DFB" w:rsidP="00F94DF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4DFB">
              <w:rPr>
                <w:rFonts w:ascii="Arial" w:hAnsi="Arial" w:cs="Arial"/>
                <w:sz w:val="22"/>
                <w:szCs w:val="22"/>
              </w:rPr>
              <w:t>Mezinárodní rada je složená z význačných zahraničních odborníků. Mezinárodní radu ustavuje Rada jako svůj poradní orgán podle § 35 odst. 7 zákona č. 130/2002 Sb., o podpoře výzkumu, experimentálního vývoje a inovací z veřejných prostředků a o změně některých souvisejících zákonů (zákon o podpoře výzkumu, experimentálního vývoje a inovací), ve znění pozdějších předpisů. Mezinárodní rada se vyjadřuje k připravovaným strategickým plánům, které se týkají výzkumu, vývoje a inovací, poskytuje nezávislá expertní stanoviska ke strategickým dokumentům vědy, výzkumu a inovací, vybraným tématům a materiálům projednávaným na jednání Rady.</w:t>
            </w:r>
          </w:p>
          <w:p w:rsidR="00F94DFB" w:rsidRDefault="00F94DFB" w:rsidP="00F94DF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 statutu Mezinárodní ra</w:t>
            </w:r>
            <w:r w:rsidRPr="00F94DFB">
              <w:rPr>
                <w:rFonts w:ascii="Arial" w:hAnsi="Arial" w:cs="Arial"/>
                <w:sz w:val="22"/>
                <w:szCs w:val="22"/>
              </w:rPr>
              <w:t>dy, konkrétně článku 4 odst</w:t>
            </w:r>
            <w:r>
              <w:rPr>
                <w:rFonts w:ascii="Arial" w:hAnsi="Arial" w:cs="Arial"/>
                <w:sz w:val="22"/>
                <w:szCs w:val="22"/>
              </w:rPr>
              <w:t xml:space="preserve">. 2 a 3 (Členy Mezinárodní rady jmenuje a odvolává předseda Rady na základě návrhu členů Rady. </w:t>
            </w:r>
            <w:r w:rsidRPr="00F94DFB">
              <w:rPr>
                <w:rFonts w:ascii="Arial" w:hAnsi="Arial" w:cs="Arial"/>
                <w:sz w:val="22"/>
                <w:szCs w:val="22"/>
              </w:rPr>
              <w:t>Funkční období člena Mezinárodní rady je čtyřleté. Člen Mezinárodní rady může</w:t>
            </w:r>
            <w:r w:rsidR="00E947EC">
              <w:rPr>
                <w:rFonts w:ascii="Arial" w:hAnsi="Arial" w:cs="Arial"/>
                <w:sz w:val="22"/>
                <w:szCs w:val="22"/>
              </w:rPr>
              <w:t xml:space="preserve"> být jmenován nejvýše na dvě po </w:t>
            </w:r>
            <w:r w:rsidRPr="00F94DFB">
              <w:rPr>
                <w:rFonts w:ascii="Arial" w:hAnsi="Arial" w:cs="Arial"/>
                <w:sz w:val="22"/>
                <w:szCs w:val="22"/>
              </w:rPr>
              <w:t>sobě následující funkční období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F94DF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06A41" w:rsidRPr="009605A9" w:rsidRDefault="000E5023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Členové Mezinárodní rady jimž končí funkční období dne 27. dubna 2021:</w:t>
            </w:r>
            <w: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prof. Dr. Josef </w:t>
            </w:r>
            <w:proofErr w:type="spellStart"/>
            <w:r w:rsidRPr="000E5023">
              <w:rPr>
                <w:rFonts w:ascii="Arial" w:hAnsi="Arial" w:cs="Arial"/>
                <w:b/>
                <w:sz w:val="22"/>
                <w:szCs w:val="22"/>
              </w:rPr>
              <w:t>Jiričný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prof. Jakub </w:t>
            </w:r>
            <w:r w:rsidRPr="000E5023">
              <w:rPr>
                <w:rFonts w:ascii="Arial" w:hAnsi="Arial" w:cs="Arial"/>
                <w:b/>
                <w:sz w:val="22"/>
                <w:szCs w:val="22"/>
              </w:rPr>
              <w:t>Kastl</w:t>
            </w:r>
            <w:r>
              <w:rPr>
                <w:rFonts w:ascii="Arial" w:hAnsi="Arial" w:cs="Arial"/>
                <w:sz w:val="22"/>
                <w:szCs w:val="22"/>
              </w:rPr>
              <w:t xml:space="preserve">, Ph.D., doc. Dr. Vladislav </w:t>
            </w:r>
            <w:r w:rsidRPr="000E5023">
              <w:rPr>
                <w:rFonts w:ascii="Arial" w:hAnsi="Arial" w:cs="Arial"/>
                <w:b/>
                <w:sz w:val="22"/>
                <w:szCs w:val="22"/>
              </w:rPr>
              <w:t>Kolařík</w:t>
            </w:r>
            <w:r>
              <w:rPr>
                <w:rFonts w:ascii="Arial" w:hAnsi="Arial" w:cs="Arial"/>
                <w:sz w:val="22"/>
                <w:szCs w:val="22"/>
              </w:rPr>
              <w:t xml:space="preserve">, Dr. Ing. Reinhard </w:t>
            </w:r>
            <w:proofErr w:type="spellStart"/>
            <w:r w:rsidRPr="000E5023">
              <w:rPr>
                <w:rFonts w:ascii="Arial" w:hAnsi="Arial" w:cs="Arial"/>
                <w:b/>
                <w:sz w:val="22"/>
                <w:szCs w:val="22"/>
              </w:rPr>
              <w:t>Mauermann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prof. Josef </w:t>
            </w:r>
            <w:r w:rsidRPr="000E5023">
              <w:rPr>
                <w:rFonts w:ascii="Arial" w:hAnsi="Arial" w:cs="Arial"/>
                <w:b/>
                <w:sz w:val="22"/>
                <w:szCs w:val="22"/>
              </w:rPr>
              <w:t>Michl</w:t>
            </w:r>
            <w:r>
              <w:rPr>
                <w:rFonts w:ascii="Arial" w:hAnsi="Arial" w:cs="Arial"/>
                <w:sz w:val="22"/>
                <w:szCs w:val="22"/>
              </w:rPr>
              <w:t xml:space="preserve">, Ph.D.,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M.D.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Karel </w:t>
            </w:r>
            <w:r w:rsidRPr="000E5023">
              <w:rPr>
                <w:rFonts w:ascii="Arial" w:hAnsi="Arial" w:cs="Arial"/>
                <w:b/>
                <w:sz w:val="22"/>
                <w:szCs w:val="22"/>
              </w:rPr>
              <w:t>Pacák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Ph.D.,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D.Sc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0E5023">
              <w:rPr>
                <w:rFonts w:ascii="Arial" w:hAnsi="Arial" w:cs="Arial"/>
                <w:sz w:val="22"/>
                <w:szCs w:val="22"/>
              </w:rPr>
              <w:t xml:space="preserve">Dr. Bohdan </w:t>
            </w:r>
            <w:r w:rsidRPr="000E5023">
              <w:rPr>
                <w:rFonts w:ascii="Arial" w:hAnsi="Arial" w:cs="Arial"/>
                <w:b/>
                <w:sz w:val="22"/>
                <w:szCs w:val="22"/>
              </w:rPr>
              <w:t>Pomahač</w:t>
            </w:r>
            <w:r>
              <w:rPr>
                <w:rFonts w:ascii="Arial" w:hAnsi="Arial" w:cs="Arial"/>
                <w:sz w:val="22"/>
                <w:szCs w:val="22"/>
              </w:rPr>
              <w:t xml:space="preserve">, M.D.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associate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professor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prof. JUDr. Jiří </w:t>
            </w:r>
            <w:r w:rsidRPr="000E5023">
              <w:rPr>
                <w:rFonts w:ascii="Arial" w:hAnsi="Arial" w:cs="Arial"/>
                <w:b/>
                <w:sz w:val="22"/>
                <w:szCs w:val="22"/>
              </w:rPr>
              <w:t>Přibáň</w:t>
            </w:r>
            <w:r>
              <w:rPr>
                <w:rFonts w:ascii="Arial" w:hAnsi="Arial" w:cs="Arial"/>
                <w:sz w:val="22"/>
                <w:szCs w:val="22"/>
              </w:rPr>
              <w:t xml:space="preserve">, DrSc., prof.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Luigi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E5023">
              <w:rPr>
                <w:rFonts w:ascii="Arial" w:hAnsi="Arial" w:cs="Arial"/>
                <w:b/>
                <w:sz w:val="22"/>
                <w:szCs w:val="22"/>
              </w:rPr>
              <w:t>Sacco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prof. Dalibor </w:t>
            </w:r>
            <w:proofErr w:type="spellStart"/>
            <w:r w:rsidRPr="000E5023">
              <w:rPr>
                <w:rFonts w:ascii="Arial" w:hAnsi="Arial" w:cs="Arial"/>
                <w:b/>
                <w:sz w:val="22"/>
                <w:szCs w:val="22"/>
              </w:rPr>
              <w:t>Sameš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0E5023">
              <w:rPr>
                <w:rFonts w:ascii="Arial" w:hAnsi="Arial" w:cs="Arial"/>
                <w:sz w:val="22"/>
                <w:szCs w:val="22"/>
              </w:rPr>
              <w:t xml:space="preserve">prof. Ding-Ming </w:t>
            </w:r>
            <w:proofErr w:type="spellStart"/>
            <w:r w:rsidRPr="000E5023">
              <w:rPr>
                <w:rFonts w:ascii="Arial" w:hAnsi="Arial" w:cs="Arial"/>
                <w:b/>
                <w:sz w:val="22"/>
                <w:szCs w:val="22"/>
              </w:rPr>
              <w:t>Wang</w:t>
            </w:r>
            <w:proofErr w:type="spellEnd"/>
            <w:r w:rsidRPr="000E502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605A9" w:rsidRPr="00AB734E" w:rsidRDefault="009605A9" w:rsidP="009605A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Jednotliví členové byli obesláni s dotaze</w:t>
            </w:r>
            <w:r w:rsidR="00E947EC">
              <w:rPr>
                <w:rFonts w:ascii="Arial" w:hAnsi="Arial" w:cs="Arial"/>
                <w:bCs/>
                <w:sz w:val="22"/>
                <w:szCs w:val="22"/>
              </w:rPr>
              <w:t>m, k jejich dalšímu působení v M</w:t>
            </w:r>
            <w:r>
              <w:rPr>
                <w:rFonts w:ascii="Arial" w:hAnsi="Arial" w:cs="Arial"/>
                <w:bCs/>
                <w:sz w:val="22"/>
                <w:szCs w:val="22"/>
              </w:rPr>
              <w:t>ezinárodní radě a všichni souhlasí s návrhem na prodloužení členství na další funkční období</w:t>
            </w:r>
            <w:r w:rsidR="009015AB">
              <w:rPr>
                <w:rFonts w:ascii="Arial" w:hAnsi="Arial" w:cs="Arial"/>
                <w:bCs/>
                <w:sz w:val="22"/>
                <w:szCs w:val="22"/>
              </w:rPr>
              <w:t xml:space="preserve"> (4 roky)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826B2F" w:rsidRDefault="00247BD7" w:rsidP="003C5046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</w:t>
            </w:r>
            <w:r w:rsidR="0010471A" w:rsidRPr="00A45695">
              <w:rPr>
                <w:rFonts w:ascii="Arial" w:hAnsi="Arial" w:cs="Arial"/>
                <w:bCs/>
                <w:sz w:val="22"/>
                <w:szCs w:val="22"/>
              </w:rPr>
              <w:t>nformace o kandidátech</w:t>
            </w:r>
          </w:p>
        </w:tc>
      </w:tr>
      <w:tr w:rsidR="008F77F6" w:rsidRPr="00DE2BC0" w:rsidTr="00F851F2">
        <w:trPr>
          <w:trHeight w:val="679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0C4A33" w:rsidP="00A64E61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6C13C6" w:rsidRDefault="00B554E8" w:rsidP="00A64E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3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Rada</w:t>
            </w:r>
          </w:p>
          <w:p w:rsidR="00ED03A3" w:rsidRDefault="00F94DEE" w:rsidP="00ED03A3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navrhuje svému předsedovi jmenovat na další funkční období členy mezinárodního poradního orgánu Rady:</w:t>
            </w:r>
          </w:p>
          <w:p w:rsidR="00F94DEE" w:rsidRDefault="00F94DEE" w:rsidP="001D32A3">
            <w:pPr>
              <w:pStyle w:val="Odstavecseseznamem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4DEE">
              <w:rPr>
                <w:rFonts w:ascii="Arial" w:hAnsi="Arial" w:cs="Arial"/>
                <w:sz w:val="22"/>
                <w:szCs w:val="22"/>
              </w:rPr>
              <w:t>prof. Dr. Josef</w:t>
            </w:r>
            <w:r w:rsidR="00507AA9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="00507AA9">
              <w:rPr>
                <w:rFonts w:ascii="Arial" w:hAnsi="Arial" w:cs="Arial"/>
                <w:sz w:val="22"/>
                <w:szCs w:val="22"/>
              </w:rPr>
              <w:t>Jiričného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F94DEE" w:rsidRDefault="00F94DEE" w:rsidP="001D32A3">
            <w:pPr>
              <w:pStyle w:val="Odstavecseseznamem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4DEE">
              <w:rPr>
                <w:rFonts w:ascii="Arial" w:hAnsi="Arial" w:cs="Arial"/>
                <w:sz w:val="22"/>
                <w:szCs w:val="22"/>
              </w:rPr>
              <w:t>prof. Jakub</w:t>
            </w:r>
            <w:r w:rsidR="00507AA9">
              <w:rPr>
                <w:rFonts w:ascii="Arial" w:hAnsi="Arial" w:cs="Arial"/>
                <w:sz w:val="22"/>
                <w:szCs w:val="22"/>
              </w:rPr>
              <w:t>a</w:t>
            </w:r>
            <w:r w:rsidRPr="00F94DEE">
              <w:rPr>
                <w:rFonts w:ascii="Arial" w:hAnsi="Arial" w:cs="Arial"/>
                <w:sz w:val="22"/>
                <w:szCs w:val="22"/>
              </w:rPr>
              <w:t xml:space="preserve"> Kastl</w:t>
            </w:r>
            <w:r w:rsidR="00507AA9">
              <w:rPr>
                <w:rFonts w:ascii="Arial" w:hAnsi="Arial" w:cs="Arial"/>
                <w:sz w:val="22"/>
                <w:szCs w:val="22"/>
              </w:rPr>
              <w:t>a</w:t>
            </w:r>
            <w:r w:rsidRPr="00F94DEE">
              <w:rPr>
                <w:rFonts w:ascii="Arial" w:hAnsi="Arial" w:cs="Arial"/>
                <w:sz w:val="22"/>
                <w:szCs w:val="22"/>
              </w:rPr>
              <w:t>, Ph.D.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F94DEE" w:rsidRDefault="00F94DEE" w:rsidP="001D32A3">
            <w:pPr>
              <w:pStyle w:val="Odstavecseseznamem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4DEE">
              <w:rPr>
                <w:rFonts w:ascii="Arial" w:hAnsi="Arial" w:cs="Arial"/>
                <w:sz w:val="22"/>
                <w:szCs w:val="22"/>
              </w:rPr>
              <w:t>doc. Dr. Vladislav</w:t>
            </w:r>
            <w:r w:rsidR="00507AA9">
              <w:rPr>
                <w:rFonts w:ascii="Arial" w:hAnsi="Arial" w:cs="Arial"/>
                <w:sz w:val="22"/>
                <w:szCs w:val="22"/>
              </w:rPr>
              <w:t>a</w:t>
            </w:r>
            <w:r w:rsidRPr="00F94DEE">
              <w:rPr>
                <w:rFonts w:ascii="Arial" w:hAnsi="Arial" w:cs="Arial"/>
                <w:sz w:val="22"/>
                <w:szCs w:val="22"/>
              </w:rPr>
              <w:t xml:space="preserve"> Kolařík</w:t>
            </w:r>
            <w:r w:rsidR="00507AA9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F94DEE" w:rsidRDefault="00F94DEE" w:rsidP="001D32A3">
            <w:pPr>
              <w:pStyle w:val="Odstavecseseznamem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4DEE">
              <w:rPr>
                <w:rFonts w:ascii="Arial" w:hAnsi="Arial" w:cs="Arial"/>
                <w:sz w:val="22"/>
                <w:szCs w:val="22"/>
              </w:rPr>
              <w:t>Dr. Ing. Reinhard</w:t>
            </w:r>
            <w:r w:rsidR="00507AA9">
              <w:rPr>
                <w:rFonts w:ascii="Arial" w:hAnsi="Arial" w:cs="Arial"/>
                <w:sz w:val="22"/>
                <w:szCs w:val="22"/>
              </w:rPr>
              <w:t>a</w:t>
            </w:r>
            <w:r w:rsidRPr="00F94D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94DEE">
              <w:rPr>
                <w:rFonts w:ascii="Arial" w:hAnsi="Arial" w:cs="Arial"/>
                <w:sz w:val="22"/>
                <w:szCs w:val="22"/>
              </w:rPr>
              <w:t>Mauermann</w:t>
            </w:r>
            <w:r w:rsidR="00507AA9"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F94DEE" w:rsidRDefault="00F94DEE" w:rsidP="001D32A3">
            <w:pPr>
              <w:pStyle w:val="Odstavecseseznamem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4DEE">
              <w:rPr>
                <w:rFonts w:ascii="Arial" w:hAnsi="Arial" w:cs="Arial"/>
                <w:sz w:val="22"/>
                <w:szCs w:val="22"/>
              </w:rPr>
              <w:t>prof. Josef</w:t>
            </w:r>
            <w:r w:rsidR="00507AA9">
              <w:rPr>
                <w:rFonts w:ascii="Arial" w:hAnsi="Arial" w:cs="Arial"/>
                <w:sz w:val="22"/>
                <w:szCs w:val="22"/>
              </w:rPr>
              <w:t>a</w:t>
            </w:r>
            <w:r w:rsidRPr="00F94DEE">
              <w:rPr>
                <w:rFonts w:ascii="Arial" w:hAnsi="Arial" w:cs="Arial"/>
                <w:sz w:val="22"/>
                <w:szCs w:val="22"/>
              </w:rPr>
              <w:t xml:space="preserve"> Michl</w:t>
            </w:r>
            <w:r w:rsidR="00507AA9">
              <w:rPr>
                <w:rFonts w:ascii="Arial" w:hAnsi="Arial" w:cs="Arial"/>
                <w:sz w:val="22"/>
                <w:szCs w:val="22"/>
              </w:rPr>
              <w:t>a</w:t>
            </w:r>
            <w:r w:rsidRPr="00F94DEE">
              <w:rPr>
                <w:rFonts w:ascii="Arial" w:hAnsi="Arial" w:cs="Arial"/>
                <w:sz w:val="22"/>
                <w:szCs w:val="22"/>
              </w:rPr>
              <w:t>, Ph.D.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F94DEE" w:rsidRDefault="00507AA9" w:rsidP="001D32A3">
            <w:pPr>
              <w:pStyle w:val="Odstavecseseznamem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M.D.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Karla</w:t>
            </w:r>
            <w:r w:rsidR="00F94DEE" w:rsidRPr="00F94DEE">
              <w:rPr>
                <w:rFonts w:ascii="Arial" w:hAnsi="Arial" w:cs="Arial"/>
                <w:sz w:val="22"/>
                <w:szCs w:val="22"/>
              </w:rPr>
              <w:t xml:space="preserve"> Pacák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F94DEE" w:rsidRPr="00F94DE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gramStart"/>
            <w:r w:rsidR="00F94DEE" w:rsidRPr="00F94DEE">
              <w:rPr>
                <w:rFonts w:ascii="Arial" w:hAnsi="Arial" w:cs="Arial"/>
                <w:sz w:val="22"/>
                <w:szCs w:val="22"/>
              </w:rPr>
              <w:t xml:space="preserve">Ph.D., </w:t>
            </w:r>
            <w:proofErr w:type="spellStart"/>
            <w:r w:rsidR="00F94DEE" w:rsidRPr="00F94DEE">
              <w:rPr>
                <w:rFonts w:ascii="Arial" w:hAnsi="Arial" w:cs="Arial"/>
                <w:sz w:val="22"/>
                <w:szCs w:val="22"/>
              </w:rPr>
              <w:t>D.Sc</w:t>
            </w:r>
            <w:proofErr w:type="spellEnd"/>
            <w:proofErr w:type="gramEnd"/>
            <w:r w:rsidR="00F94DEE" w:rsidRPr="00F94DEE">
              <w:rPr>
                <w:rFonts w:ascii="Arial" w:hAnsi="Arial" w:cs="Arial"/>
                <w:sz w:val="22"/>
                <w:szCs w:val="22"/>
              </w:rPr>
              <w:t>.</w:t>
            </w:r>
            <w:r w:rsidR="00F94DEE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F94DEE" w:rsidRDefault="00F94DEE" w:rsidP="001D32A3">
            <w:pPr>
              <w:pStyle w:val="Odstavecseseznamem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4DEE">
              <w:rPr>
                <w:rFonts w:ascii="Arial" w:hAnsi="Arial" w:cs="Arial"/>
                <w:sz w:val="22"/>
                <w:szCs w:val="22"/>
              </w:rPr>
              <w:t>Dr. Bohdan</w:t>
            </w:r>
            <w:r w:rsidR="00507AA9">
              <w:rPr>
                <w:rFonts w:ascii="Arial" w:hAnsi="Arial" w:cs="Arial"/>
                <w:sz w:val="22"/>
                <w:szCs w:val="22"/>
              </w:rPr>
              <w:t>a</w:t>
            </w:r>
            <w:r w:rsidRPr="00F94DEE">
              <w:rPr>
                <w:rFonts w:ascii="Arial" w:hAnsi="Arial" w:cs="Arial"/>
                <w:sz w:val="22"/>
                <w:szCs w:val="22"/>
              </w:rPr>
              <w:t xml:space="preserve"> Pomahač</w:t>
            </w:r>
            <w:r w:rsidR="00507AA9">
              <w:rPr>
                <w:rFonts w:ascii="Arial" w:hAnsi="Arial" w:cs="Arial"/>
                <w:sz w:val="22"/>
                <w:szCs w:val="22"/>
              </w:rPr>
              <w:t>e</w:t>
            </w:r>
            <w:r w:rsidRPr="00F94DE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gramStart"/>
            <w:r w:rsidRPr="00F94DEE">
              <w:rPr>
                <w:rFonts w:ascii="Arial" w:hAnsi="Arial" w:cs="Arial"/>
                <w:sz w:val="22"/>
                <w:szCs w:val="22"/>
              </w:rPr>
              <w:t xml:space="preserve">M.D. </w:t>
            </w:r>
            <w:proofErr w:type="spellStart"/>
            <w:r w:rsidRPr="00F94DEE">
              <w:rPr>
                <w:rFonts w:ascii="Arial" w:hAnsi="Arial" w:cs="Arial"/>
                <w:sz w:val="22"/>
                <w:szCs w:val="22"/>
              </w:rPr>
              <w:t>associate</w:t>
            </w:r>
            <w:proofErr w:type="spellEnd"/>
            <w:proofErr w:type="gramEnd"/>
            <w:r w:rsidRPr="00F94D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94DEE">
              <w:rPr>
                <w:rFonts w:ascii="Arial" w:hAnsi="Arial" w:cs="Arial"/>
                <w:sz w:val="22"/>
                <w:szCs w:val="22"/>
              </w:rPr>
              <w:t>professor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F94DEE" w:rsidRDefault="00F94DEE" w:rsidP="001D32A3">
            <w:pPr>
              <w:pStyle w:val="Odstavecseseznamem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4DEE">
              <w:rPr>
                <w:rFonts w:ascii="Arial" w:hAnsi="Arial" w:cs="Arial"/>
                <w:sz w:val="22"/>
                <w:szCs w:val="22"/>
              </w:rPr>
              <w:t>prof. JUDr. Jiří</w:t>
            </w:r>
            <w:r w:rsidR="00507AA9">
              <w:rPr>
                <w:rFonts w:ascii="Arial" w:hAnsi="Arial" w:cs="Arial"/>
                <w:sz w:val="22"/>
                <w:szCs w:val="22"/>
              </w:rPr>
              <w:t>ho Přibáně</w:t>
            </w:r>
            <w:r w:rsidRPr="00F94DEE">
              <w:rPr>
                <w:rFonts w:ascii="Arial" w:hAnsi="Arial" w:cs="Arial"/>
                <w:sz w:val="22"/>
                <w:szCs w:val="22"/>
              </w:rPr>
              <w:t>, DrSc.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F94DEE" w:rsidRDefault="00507AA9" w:rsidP="001D32A3">
            <w:pPr>
              <w:pStyle w:val="Odstavecseseznamem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Luigi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Sacca</w:t>
            </w:r>
            <w:proofErr w:type="spellEnd"/>
            <w:r w:rsidR="00F94DEE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DB7501" w:rsidRDefault="00F94DEE" w:rsidP="001D32A3">
            <w:pPr>
              <w:pStyle w:val="Odstavecseseznamem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4DEE">
              <w:rPr>
                <w:rFonts w:ascii="Arial" w:hAnsi="Arial" w:cs="Arial"/>
                <w:sz w:val="22"/>
                <w:szCs w:val="22"/>
              </w:rPr>
              <w:lastRenderedPageBreak/>
              <w:t>prof. Dalibor</w:t>
            </w:r>
            <w:r w:rsidR="00507AA9">
              <w:rPr>
                <w:rFonts w:ascii="Arial" w:hAnsi="Arial" w:cs="Arial"/>
                <w:sz w:val="22"/>
                <w:szCs w:val="22"/>
              </w:rPr>
              <w:t>a</w:t>
            </w:r>
            <w:r w:rsidRPr="00F94DE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94DEE">
              <w:rPr>
                <w:rFonts w:ascii="Arial" w:hAnsi="Arial" w:cs="Arial"/>
                <w:sz w:val="22"/>
                <w:szCs w:val="22"/>
              </w:rPr>
              <w:t>Sameš</w:t>
            </w:r>
            <w:r w:rsidR="00507AA9">
              <w:rPr>
                <w:rFonts w:ascii="Arial" w:hAnsi="Arial" w:cs="Arial"/>
                <w:sz w:val="22"/>
                <w:szCs w:val="22"/>
              </w:rPr>
              <w:t>e</w:t>
            </w:r>
            <w:proofErr w:type="spellEnd"/>
            <w:r w:rsidR="00DD5DBF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DD5DBF" w:rsidRPr="00F94DEE" w:rsidRDefault="00DD5DBF" w:rsidP="009015AB">
            <w:pPr>
              <w:pStyle w:val="Odstavecseseznamem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5DBF">
              <w:rPr>
                <w:rFonts w:ascii="Arial" w:hAnsi="Arial" w:cs="Arial"/>
                <w:sz w:val="22"/>
                <w:szCs w:val="22"/>
              </w:rPr>
              <w:t xml:space="preserve">prof. Ding-Ming </w:t>
            </w:r>
            <w:proofErr w:type="spellStart"/>
            <w:r w:rsidRPr="00DD5DBF">
              <w:rPr>
                <w:rFonts w:ascii="Arial" w:hAnsi="Arial" w:cs="Arial"/>
                <w:sz w:val="22"/>
                <w:szCs w:val="22"/>
              </w:rPr>
              <w:t>Wang</w:t>
            </w:r>
            <w:r w:rsidR="00507AA9"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5110F" w:rsidRPr="00DE2BC0" w:rsidTr="00E21A89">
        <w:trPr>
          <w:trHeight w:val="96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1738C" w:rsidRDefault="0001738C" w:rsidP="0001738C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Provede</w:t>
            </w:r>
          </w:p>
          <w:p w:rsidR="00F5110F" w:rsidRPr="00CE7925" w:rsidRDefault="0001738C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Odbor </w:t>
            </w:r>
            <w:r w:rsidR="00322074">
              <w:rPr>
                <w:rFonts w:ascii="Arial" w:hAnsi="Arial" w:cs="Arial"/>
                <w:sz w:val="22"/>
                <w:szCs w:val="22"/>
              </w:rPr>
              <w:t xml:space="preserve">Rady pro výzkum, vývoj a inovace </w:t>
            </w:r>
          </w:p>
        </w:tc>
      </w:tr>
    </w:tbl>
    <w:p w:rsidR="00F86D54" w:rsidRDefault="00634B04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B2D" w:rsidRDefault="007D1B2D" w:rsidP="008F77F6">
      <w:r>
        <w:separator/>
      </w:r>
    </w:p>
  </w:endnote>
  <w:endnote w:type="continuationSeparator" w:id="0">
    <w:p w:rsidR="007D1B2D" w:rsidRDefault="007D1B2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B2D" w:rsidRDefault="007D1B2D" w:rsidP="008F77F6">
      <w:r>
        <w:separator/>
      </w:r>
    </w:p>
  </w:footnote>
  <w:footnote w:type="continuationSeparator" w:id="0">
    <w:p w:rsidR="007D1B2D" w:rsidRDefault="007D1B2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1353A"/>
    <w:multiLevelType w:val="hybridMultilevel"/>
    <w:tmpl w:val="776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B14139"/>
    <w:multiLevelType w:val="multilevel"/>
    <w:tmpl w:val="B1F21F52"/>
    <w:lvl w:ilvl="0">
      <w:start w:val="2"/>
      <w:numFmt w:val="decimal"/>
      <w:lvlText w:val="%1."/>
      <w:lvlJc w:val="left"/>
      <w:pPr>
        <w:tabs>
          <w:tab w:val="num" w:pos="851"/>
        </w:tabs>
        <w:ind w:left="1468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28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3">
      <w:start w:val="7"/>
      <w:numFmt w:val="decimal"/>
      <w:lvlText w:val="%4."/>
      <w:lvlJc w:val="left"/>
      <w:pPr>
        <w:tabs>
          <w:tab w:val="num" w:pos="3268"/>
        </w:tabs>
        <w:ind w:left="32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  <w:rPr>
        <w:rFonts w:hint="default"/>
      </w:rPr>
    </w:lvl>
  </w:abstractNum>
  <w:abstractNum w:abstractNumId="19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6"/>
  </w:num>
  <w:num w:numId="7">
    <w:abstractNumId w:val="13"/>
  </w:num>
  <w:num w:numId="8">
    <w:abstractNumId w:val="8"/>
  </w:num>
  <w:num w:numId="9">
    <w:abstractNumId w:val="2"/>
  </w:num>
  <w:num w:numId="10">
    <w:abstractNumId w:val="11"/>
  </w:num>
  <w:num w:numId="11">
    <w:abstractNumId w:val="12"/>
  </w:num>
  <w:num w:numId="12">
    <w:abstractNumId w:val="3"/>
  </w:num>
  <w:num w:numId="13">
    <w:abstractNumId w:val="19"/>
  </w:num>
  <w:num w:numId="14">
    <w:abstractNumId w:val="1"/>
  </w:num>
  <w:num w:numId="15">
    <w:abstractNumId w:val="5"/>
  </w:num>
  <w:num w:numId="16">
    <w:abstractNumId w:val="7"/>
  </w:num>
  <w:num w:numId="17">
    <w:abstractNumId w:val="10"/>
  </w:num>
  <w:num w:numId="18">
    <w:abstractNumId w:val="17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023"/>
    <w:rsid w:val="000E553E"/>
    <w:rsid w:val="000F499B"/>
    <w:rsid w:val="00102FC4"/>
    <w:rsid w:val="0010471A"/>
    <w:rsid w:val="00115DD5"/>
    <w:rsid w:val="00123745"/>
    <w:rsid w:val="0014301C"/>
    <w:rsid w:val="00151B3F"/>
    <w:rsid w:val="001528E0"/>
    <w:rsid w:val="00166727"/>
    <w:rsid w:val="00171C4D"/>
    <w:rsid w:val="001A0E30"/>
    <w:rsid w:val="001D32A3"/>
    <w:rsid w:val="001D5092"/>
    <w:rsid w:val="001F03C7"/>
    <w:rsid w:val="00206A41"/>
    <w:rsid w:val="00237006"/>
    <w:rsid w:val="002405C0"/>
    <w:rsid w:val="00242103"/>
    <w:rsid w:val="00247BD7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5046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C730C"/>
    <w:rsid w:val="004D1F1A"/>
    <w:rsid w:val="00507AA9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34B04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3695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015AB"/>
    <w:rsid w:val="00911F8C"/>
    <w:rsid w:val="00925EA0"/>
    <w:rsid w:val="00926DD1"/>
    <w:rsid w:val="009271CD"/>
    <w:rsid w:val="00932DF2"/>
    <w:rsid w:val="00940EF6"/>
    <w:rsid w:val="009434A3"/>
    <w:rsid w:val="009434DB"/>
    <w:rsid w:val="009605A9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2541B"/>
    <w:rsid w:val="00A3416C"/>
    <w:rsid w:val="00A45695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5DBF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947EC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851F2"/>
    <w:rsid w:val="00F92E8B"/>
    <w:rsid w:val="00F930CE"/>
    <w:rsid w:val="00F94DEE"/>
    <w:rsid w:val="00F94DFB"/>
    <w:rsid w:val="00FC0439"/>
    <w:rsid w:val="00FD58EC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362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25</cp:revision>
  <cp:lastPrinted>2019-02-07T12:43:00Z</cp:lastPrinted>
  <dcterms:created xsi:type="dcterms:W3CDTF">2020-08-28T18:09:00Z</dcterms:created>
  <dcterms:modified xsi:type="dcterms:W3CDTF">2021-03-12T11:09:00Z</dcterms:modified>
</cp:coreProperties>
</file>